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3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3"/>
          <w:szCs w:val="33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3"/>
          <w:szCs w:val="33"/>
          <w:bdr w:val="none" w:color="auto" w:sz="0" w:space="0"/>
          <w:lang w:eastAsia="zh-CN"/>
        </w:rPr>
        <w:t>汤浅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3"/>
          <w:szCs w:val="33"/>
          <w:bdr w:val="none" w:color="auto" w:sz="0" w:space="0"/>
        </w:rPr>
        <w:t>蓄电池维护细则</w:t>
      </w:r>
    </w:p>
    <w:bookmarkEnd w:id="0"/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kern w:val="0"/>
          <w:sz w:val="18"/>
          <w:szCs w:val="18"/>
          <w:lang w:val="en-US" w:eastAsia="zh-CN" w:bidi="ar"/>
        </w:rPr>
        <w:t>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20"/>
        <w:rPr>
          <w:rFonts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 xml:space="preserve">一、 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  <w:lang w:eastAsia="zh-CN"/>
        </w:rPr>
        <w:fldChar w:fldCharType="begin"/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  <w:lang w:eastAsia="zh-CN"/>
        </w:rPr>
        <w:instrText xml:space="preserve"> HYPERLINK "http://www.yuasaq.com" </w:instrTex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  <w:lang w:eastAsia="zh-CN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spacing w:val="15"/>
          <w:sz w:val="18"/>
          <w:szCs w:val="18"/>
          <w:bdr w:val="none" w:color="auto" w:sz="0" w:space="0"/>
          <w:shd w:val="clear" w:fill="FFFFFF"/>
          <w:lang w:eastAsia="zh-CN"/>
        </w:rPr>
        <w:t>汤浅蓄电池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  <w:lang w:eastAsia="zh-CN"/>
        </w:rPr>
        <w:fldChar w:fldCharType="end"/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室要求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　　电池安装处应远离热源和易产生火花的地方，如变压器、电源开关或保险丝等，安全距离为0.5米以上。室内温度一般应保持在25℃左右。电池应避免受到阳光直射，安装环境无有机溶剂和腐蚀性气体。电池表面及电极应随时清理，并做好防锈措施。交换局一般应设独立蓄电池室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　　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shd w:val="clear" w:fill="FFFFFF"/>
          <w:lang w:eastAsia="zh-CN"/>
        </w:rPr>
        <w:fldChar w:fldCharType="begin"/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shd w:val="clear" w:fill="FFFFFF"/>
          <w:lang w:eastAsia="zh-CN"/>
        </w:rPr>
        <w:instrText xml:space="preserve"> HYPERLINK "http://www.yuasaq.com" </w:instrTex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shd w:val="clear" w:fill="FFFFFF"/>
          <w:lang w:eastAsia="zh-CN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spacing w:val="15"/>
          <w:sz w:val="18"/>
          <w:szCs w:val="18"/>
          <w:shd w:val="clear" w:fill="FFFFFF"/>
          <w:lang w:eastAsia="zh-CN"/>
        </w:rPr>
        <w:t>汤浅蓄电池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shd w:val="clear" w:fill="FFFFFF"/>
          <w:lang w:eastAsia="zh-CN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需经常检查的内容如下：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420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端电压；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420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连接处有无松动、发热、腐蚀现象（应及时清理，做好防锈措施）；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420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电池壳体有无渗漏和变形；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420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极柱、安全阀周围是否有酸雾逸出(结霜现象)。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二、 初次使用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　　密封电池在使用前不需进行初充电，但应进行补充充电。补充充电应采用限流恒压充电方法，充电电压应按说明书规定进行，一般情况下（电池存放不超过半年，环境温度25℃时）补充充电的电压和充电时间如下：</w:t>
      </w:r>
    </w:p>
    <w:tbl>
      <w:tblPr>
        <w:tblW w:w="4982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23"/>
        <w:gridCol w:w="21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23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单体电池电压（V）</w:t>
            </w:r>
          </w:p>
        </w:tc>
        <w:tc>
          <w:tcPr>
            <w:tcW w:w="2159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充电时间（H）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23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2.23</w:t>
            </w:r>
          </w:p>
        </w:tc>
        <w:tc>
          <w:tcPr>
            <w:tcW w:w="2159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2～3天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23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2.30～2.33V</w:t>
            </w:r>
          </w:p>
        </w:tc>
        <w:tc>
          <w:tcPr>
            <w:tcW w:w="2159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1～2天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　　在其它温度条件时充电时间应适当调整。如环境温度在10～20℃之间，则充电时间应加倍，如环境温度高于25℃则充电时间应缩短。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三、浮充电压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　　当环境温度为20～29℃时，蓄电池浮充电压平均每个单体电池为2.23伏，不同温度范围可按下列标准确定浮充电压：</w:t>
      </w:r>
    </w:p>
    <w:tbl>
      <w:tblPr>
        <w:tblW w:w="4982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83"/>
        <w:gridCol w:w="23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83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环境温度（℃）</w:t>
            </w:r>
          </w:p>
        </w:tc>
        <w:tc>
          <w:tcPr>
            <w:tcW w:w="2399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浮充电压（V）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83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0～9</w:t>
            </w:r>
          </w:p>
        </w:tc>
        <w:tc>
          <w:tcPr>
            <w:tcW w:w="2399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83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10～19</w:t>
            </w:r>
          </w:p>
        </w:tc>
        <w:tc>
          <w:tcPr>
            <w:tcW w:w="2399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83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20～29</w:t>
            </w:r>
          </w:p>
        </w:tc>
        <w:tc>
          <w:tcPr>
            <w:tcW w:w="2399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83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30～39</w:t>
            </w:r>
          </w:p>
        </w:tc>
        <w:tc>
          <w:tcPr>
            <w:tcW w:w="2399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四、 均充电压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　　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shd w:val="clear" w:fill="FFFFFF"/>
          <w:lang w:eastAsia="zh-CN"/>
        </w:rPr>
        <w:fldChar w:fldCharType="begin"/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shd w:val="clear" w:fill="FFFFFF"/>
          <w:lang w:eastAsia="zh-CN"/>
        </w:rPr>
        <w:instrText xml:space="preserve"> HYPERLINK "http://www.yuasaq.com" </w:instrTex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shd w:val="clear" w:fill="FFFFFF"/>
          <w:lang w:eastAsia="zh-CN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spacing w:val="15"/>
          <w:sz w:val="18"/>
          <w:szCs w:val="18"/>
          <w:shd w:val="clear" w:fill="FFFFFF"/>
          <w:lang w:eastAsia="zh-CN"/>
        </w:rPr>
        <w:t>汤浅蓄电池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shd w:val="clear" w:fill="FFFFFF"/>
          <w:lang w:eastAsia="zh-CN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的均充电压可设定为2.30～2.33V/只，具体要求如下：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420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浮充电压有一只以上低于2.18V/只，处理方式是电池放出50%左右容量后，建议在手动均充情况下，充电2～3天，如仍不可恢复，请联系我们；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420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放出20%以上额定容量时，要自动均充；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420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10周自动均充一次；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420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自动均充时间设定为15h。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五、 其他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420"/>
        <w:rPr>
          <w:color w:val="333333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shd w:val="clear" w:fill="FFFFFF"/>
          <w:lang w:eastAsia="zh-CN"/>
        </w:rPr>
        <w:fldChar w:fldCharType="begin"/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shd w:val="clear" w:fill="FFFFFF"/>
          <w:lang w:eastAsia="zh-CN"/>
        </w:rPr>
        <w:instrText xml:space="preserve"> HYPERLINK "http://www.yuasaq.com" </w:instrTex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shd w:val="clear" w:fill="FFFFFF"/>
          <w:lang w:eastAsia="zh-CN"/>
        </w:rPr>
        <w:fldChar w:fldCharType="separate"/>
      </w:r>
      <w:r>
        <w:rPr>
          <w:rStyle w:val="6"/>
          <w:rFonts w:hint="eastAsia" w:ascii="宋体" w:hAnsi="宋体" w:eastAsia="宋体" w:cs="宋体"/>
          <w:b/>
          <w:i w:val="0"/>
          <w:caps w:val="0"/>
          <w:spacing w:val="15"/>
          <w:sz w:val="18"/>
          <w:szCs w:val="18"/>
          <w:shd w:val="clear" w:fill="FFFFFF"/>
          <w:lang w:eastAsia="zh-CN"/>
        </w:rPr>
        <w:t>汤浅蓄电池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18"/>
          <w:szCs w:val="18"/>
          <w:shd w:val="clear" w:fill="FFFFFF"/>
          <w:lang w:eastAsia="zh-CN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放电后，应立即再充电，以免因搁置时间太长，不能恢复容量。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420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电池应避免用过大或极小电流放电，放电电压不得低于蓄电池终止电压，避免深度放电。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420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在正常使用的电池不得打开安全阀，以免影响电池的安全可靠性。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420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蓄电池在进行串、并联连接以及装卸时，应防止电池短路，所用工具必须 绝缘，连接螺栓必须拧紧。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420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容量低于额定值的80%的蓄电池，应进行更新。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dashed" w:color="CBCBCB" w:sz="6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255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F567B"/>
    <w:multiLevelType w:val="multilevel"/>
    <w:tmpl w:val="59AF567B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59AF5686"/>
    <w:multiLevelType w:val="multilevel"/>
    <w:tmpl w:val="59AF5686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59AF5691"/>
    <w:multiLevelType w:val="multilevel"/>
    <w:tmpl w:val="59AF5691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787E45"/>
    <w:rsid w:val="6A78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2017-09-06T01:57:00Z</dcterms:created>
  <dc:creator>Administrator</dc:creator>
  <cp:lastModifiedBy>Administrator</cp:lastModifiedBy>
  <dcterms:modified xsi:type="dcterms:W3CDTF">2017-09-06T02:00:24Z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